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1EC9" w14:textId="30696566" w:rsidR="00CC39C1" w:rsidRDefault="00CC39C1" w:rsidP="00CC39C1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UG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220 Universal-Grundierung</w:t>
      </w:r>
    </w:p>
    <w:p w14:paraId="488CB965" w14:textId="77777777" w:rsidR="00CC39C1" w:rsidRDefault="00CC39C1" w:rsidP="00CC39C1"/>
    <w:p w14:paraId="59B13041" w14:textId="5663C788" w:rsidR="00CC39C1" w:rsidRDefault="00CC39C1" w:rsidP="00CC39C1">
      <w:r>
        <w:rPr>
          <w:rFonts w:ascii="Calibri" w:eastAsia="Calibri" w:hAnsi="Calibri" w:cs="Calibri"/>
          <w:sz w:val="22"/>
          <w:szCs w:val="22"/>
        </w:rPr>
        <w:t>IGA UG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220 Universal-Grundierung</w:t>
      </w:r>
    </w:p>
    <w:p w14:paraId="7D952246" w14:textId="77777777" w:rsidR="00CC39C1" w:rsidRDefault="00CC39C1" w:rsidP="00CC39C1"/>
    <w:p w14:paraId="5D50D083" w14:textId="77777777" w:rsidR="00CC39C1" w:rsidRDefault="00CC39C1" w:rsidP="00CC39C1">
      <w:r>
        <w:rPr>
          <w:rFonts w:ascii="Calibri" w:eastAsia="Calibri" w:hAnsi="Calibri" w:cs="Calibri"/>
          <w:sz w:val="22"/>
          <w:szCs w:val="22"/>
        </w:rPr>
        <w:t xml:space="preserve">Aufbringen einer schnell-trocknenden und Lösemittel-freien Kunstharzdispersions-Grundierung auf saugfähigen Untergründen (wie z.B. Zement- und </w:t>
      </w:r>
      <w:proofErr w:type="spellStart"/>
      <w:r>
        <w:rPr>
          <w:rFonts w:ascii="Calibri" w:eastAsia="Calibri" w:hAnsi="Calibri" w:cs="Calibri"/>
          <w:sz w:val="22"/>
          <w:szCs w:val="22"/>
        </w:rPr>
        <w:t>Anhydritestrichen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Betonen, Putzen, Mauerwerk, Trockenbaustoffen u.a.) als Vorbehandlung für die nachfolgende Aufnahme von </w:t>
      </w:r>
      <w:proofErr w:type="spellStart"/>
      <w:r>
        <w:rPr>
          <w:rFonts w:ascii="Calibri" w:eastAsia="Calibri" w:hAnsi="Calibri" w:cs="Calibri"/>
          <w:sz w:val="22"/>
          <w:szCs w:val="22"/>
        </w:rPr>
        <w:t>zementär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oder gipsgebundenen Spachtelmassen sowie Dünnbettmörtel- bzw. Verbundabdichtungssystemen.</w:t>
      </w:r>
    </w:p>
    <w:p w14:paraId="005C1FD0" w14:textId="77777777" w:rsidR="00CC39C1" w:rsidRDefault="00CC39C1" w:rsidP="00CC39C1"/>
    <w:p w14:paraId="693D2974" w14:textId="77777777" w:rsidR="00CC39C1" w:rsidRDefault="00CC39C1" w:rsidP="00CC39C1"/>
    <w:p w14:paraId="6A6C3E80" w14:textId="77777777" w:rsidR="00CC39C1" w:rsidRDefault="00CC39C1" w:rsidP="00CC39C1">
      <w:r>
        <w:rPr>
          <w:rFonts w:ascii="Calibri" w:eastAsia="Calibri" w:hAnsi="Calibri" w:cs="Calibri"/>
          <w:sz w:val="22"/>
          <w:szCs w:val="22"/>
        </w:rPr>
        <w:t>Hemmt das Saugverhalten des Untergrundes.</w:t>
      </w:r>
    </w:p>
    <w:p w14:paraId="55A6AA49" w14:textId="77777777" w:rsidR="00CC39C1" w:rsidRDefault="00CC39C1" w:rsidP="00CC39C1"/>
    <w:p w14:paraId="75DFA109" w14:textId="77777777" w:rsidR="00CC39C1" w:rsidRDefault="00CC39C1" w:rsidP="00CC39C1"/>
    <w:p w14:paraId="1F31D367" w14:textId="77777777" w:rsidR="00CC39C1" w:rsidRDefault="00CC39C1" w:rsidP="00CC39C1">
      <w:r>
        <w:rPr>
          <w:rFonts w:ascii="Calibri" w:eastAsia="Calibri" w:hAnsi="Calibri" w:cs="Calibri"/>
          <w:sz w:val="22"/>
          <w:szCs w:val="22"/>
        </w:rPr>
        <w:t>Dabei ist Pfützenbildung zu vermeiden. Vor den Folgearbeiten ist die Grundierung vollständig trocknen zu lassen.</w:t>
      </w:r>
    </w:p>
    <w:p w14:paraId="5587D715" w14:textId="77777777" w:rsidR="00CC39C1" w:rsidRDefault="00CC39C1" w:rsidP="00CC39C1"/>
    <w:p w14:paraId="5753111A" w14:textId="77777777" w:rsidR="00CC39C1" w:rsidRDefault="00CC39C1" w:rsidP="00CC39C1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8C3EF6F" w14:textId="77777777" w:rsidR="00CC39C1" w:rsidRDefault="00CC39C1" w:rsidP="00CC39C1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FC538C2" w14:textId="77777777" w:rsidR="00CC39C1" w:rsidRDefault="00CC39C1" w:rsidP="00CC39C1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C1F5699" w14:textId="77777777" w:rsidR="00CC39C1" w:rsidRDefault="00CC39C1" w:rsidP="00CC39C1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BAF7A24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0634" w14:textId="77777777" w:rsidR="00CC39C1" w:rsidRDefault="00CC39C1" w:rsidP="00E211AE">
      <w:pPr>
        <w:spacing w:after="0" w:line="240" w:lineRule="auto"/>
      </w:pPr>
      <w:r>
        <w:separator/>
      </w:r>
    </w:p>
  </w:endnote>
  <w:endnote w:type="continuationSeparator" w:id="0">
    <w:p w14:paraId="372A41AE" w14:textId="77777777" w:rsidR="00CC39C1" w:rsidRDefault="00CC39C1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7ABD" w14:textId="77777777" w:rsidR="00CC39C1" w:rsidRDefault="00CC39C1" w:rsidP="00E211AE">
      <w:pPr>
        <w:spacing w:after="0" w:line="240" w:lineRule="auto"/>
      </w:pPr>
      <w:r>
        <w:separator/>
      </w:r>
    </w:p>
  </w:footnote>
  <w:footnote w:type="continuationSeparator" w:id="0">
    <w:p w14:paraId="464364C0" w14:textId="77777777" w:rsidR="00CC39C1" w:rsidRDefault="00CC39C1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BEF8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1166634" wp14:editId="435BA6E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C1"/>
    <w:rsid w:val="005F188E"/>
    <w:rsid w:val="00631053"/>
    <w:rsid w:val="00914922"/>
    <w:rsid w:val="00CC39C1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795F9"/>
  <w15:chartTrackingRefBased/>
  <w15:docId w15:val="{40462437-A3E2-44B2-BE1E-779F3E3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39C1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>hagebau IT GmbH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2023-03-15T14:50:00Z</dcterms:created>
  <dcterms:modified xsi:type="dcterms:W3CDTF">2023-03-15T14:51:00Z</dcterms:modified>
</cp:coreProperties>
</file>